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55FEE" w:rsidRPr="009E7B8A" w:rsidTr="00062FA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D248C8">
              <w:rPr>
                <w:b/>
                <w:sz w:val="22"/>
                <w:szCs w:val="22"/>
              </w:rPr>
              <w:t>NORMY TECHNICZNE I BEZPIECZEŃSTWO W TRANSPORCIE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55FEE" w:rsidRPr="009E7B8A" w:rsidRDefault="00A55FEE" w:rsidP="00A55FE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F0CEB" w:rsidRPr="009E7B8A" w:rsidTr="008F0CE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8F0CEB" w:rsidRPr="009E7B8A" w:rsidTr="008F0CEB">
        <w:tc>
          <w:tcPr>
            <w:tcW w:w="2988" w:type="dxa"/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8F0CEB" w:rsidRPr="009E7B8A" w:rsidTr="008F0CEB">
        <w:tc>
          <w:tcPr>
            <w:tcW w:w="2988" w:type="dxa"/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F0CEB" w:rsidRPr="00442674" w:rsidRDefault="008F0CEB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Zapoznanie studentów z podstawowymi zagadnieniami związanymi </w:t>
            </w:r>
          </w:p>
          <w:p w:rsidR="008F0CEB" w:rsidRPr="00E6446C" w:rsidRDefault="008F0CEB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 technologią transportu drogowego. Przedstawienie podstawowych uwarunkowań i mechanizmów funkcjonowania przedsiębiorstw transportu samochodowego oraz czynników </w:t>
            </w:r>
            <w:r>
              <w:rPr>
                <w:sz w:val="24"/>
                <w:szCs w:val="24"/>
              </w:rPr>
              <w:t>warunkujących bezpieczeństwo w transporcie</w:t>
            </w:r>
            <w:r w:rsidRPr="00442674">
              <w:rPr>
                <w:sz w:val="24"/>
                <w:szCs w:val="24"/>
              </w:rPr>
              <w:t xml:space="preserve">. </w:t>
            </w:r>
          </w:p>
        </w:tc>
      </w:tr>
      <w:tr w:rsidR="008F0CEB" w:rsidRPr="009E7B8A" w:rsidTr="008F0CE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 w:rsidRPr="00614BC9">
              <w:rPr>
                <w:sz w:val="24"/>
                <w:szCs w:val="24"/>
              </w:rPr>
              <w:t>Znajomość przez studenta podstawowych zagadnień z mikroekonomii, ekonomiki przedsiębiorstwa.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A55FEE" w:rsidRPr="009E7B8A" w:rsidTr="00062FA6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identyfikuje podstawowe zagadnienia techniczne i technologiczne dotyczące transportu drogowego oraz prawidłowo definiuje i charakteryzuje sektor transportu samochodowego.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Student orientuje się w zasadach gospodarowania czynnikami produkcji w </w:t>
            </w:r>
          </w:p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wyjaśnia i opisuje zagrożenia występujące w komunikacji powszechnej i transporcie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proponuje własne rozwiązania w zakresie poprawy bezpieczeństwa transportu ładunków/ osób w przykładowym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55FEE" w:rsidRPr="009E7B8A" w:rsidTr="00062FA6">
        <w:tc>
          <w:tcPr>
            <w:tcW w:w="10008" w:type="dxa"/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A55FEE" w:rsidRPr="009E7B8A" w:rsidTr="00062FA6">
        <w:trPr>
          <w:trHeight w:val="437"/>
        </w:trPr>
        <w:tc>
          <w:tcPr>
            <w:tcW w:w="10008" w:type="dxa"/>
            <w:shd w:val="pct15" w:color="auto" w:fill="FFFFFF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A55FEE" w:rsidRPr="009E7B8A" w:rsidTr="00092DD9">
        <w:trPr>
          <w:trHeight w:val="2122"/>
        </w:trPr>
        <w:tc>
          <w:tcPr>
            <w:tcW w:w="10008" w:type="dxa"/>
          </w:tcPr>
          <w:p w:rsidR="00A55FEE" w:rsidRPr="00E12430" w:rsidRDefault="00A55FEE" w:rsidP="00062FA6">
            <w:pPr>
              <w:jc w:val="both"/>
              <w:rPr>
                <w:sz w:val="24"/>
                <w:szCs w:val="24"/>
              </w:rPr>
            </w:pPr>
            <w:r w:rsidRPr="00E12430">
              <w:rPr>
                <w:sz w:val="24"/>
                <w:szCs w:val="24"/>
              </w:rPr>
              <w:lastRenderedPageBreak/>
              <w:t>Podstawowe informacje o infrastrukturze drogowej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przewozów osób i ładunków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Rozwój systemów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 xml:space="preserve">Polskie i unijne regulacje prawne dotyczące </w:t>
            </w:r>
            <w:r>
              <w:rPr>
                <w:sz w:val="24"/>
                <w:szCs w:val="24"/>
              </w:rPr>
              <w:t xml:space="preserve">emisji zanieczyszczeń; </w:t>
            </w:r>
            <w:r w:rsidRPr="00E12430">
              <w:rPr>
                <w:sz w:val="24"/>
                <w:szCs w:val="24"/>
              </w:rPr>
              <w:t>Problematyka funkcjonowania i kierunki rozwoju infrastruktury drogowej w Polsce i Unii Europejskiej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Wykorzystanie czynników produkcji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Inteligentne systemy zarządzania taborem samochodowym a technologia przewozu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Wskaźniki techniczno-ekonomiczne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Ceny i koszty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Problematyka kosztów zewnętrzny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załadunkowe i przeładunkowe</w:t>
            </w:r>
            <w:r>
              <w:rPr>
                <w:sz w:val="24"/>
                <w:szCs w:val="24"/>
              </w:rPr>
              <w:t xml:space="preserve">; </w:t>
            </w:r>
          </w:p>
          <w:p w:rsidR="00A55FEE" w:rsidRPr="00092DD9" w:rsidRDefault="00A55FEE" w:rsidP="00092DD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A55FEE" w:rsidRPr="009E7B8A" w:rsidTr="00062FA6">
        <w:tc>
          <w:tcPr>
            <w:tcW w:w="10008" w:type="dxa"/>
            <w:shd w:val="pct15" w:color="auto" w:fill="FFFFFF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A55FEE" w:rsidRPr="009E7B8A" w:rsidTr="00062FA6">
        <w:tc>
          <w:tcPr>
            <w:tcW w:w="10008" w:type="dxa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55FEE" w:rsidRPr="009E7B8A" w:rsidTr="00062FA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Bentkowska - Senator K., Kordel Z.: Polski transport samochodowy </w:t>
            </w:r>
          </w:p>
          <w:p w:rsidR="00A55FEE" w:rsidRPr="00725C73" w:rsidRDefault="00A55FEE" w:rsidP="00062FA6">
            <w:pPr>
              <w:ind w:left="709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Rynek – Koszty - Ceny Wydawnictwo ITS, Warszawa 2012.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Burnewicz J.: Sektor samochodowy Unii Europejskiej.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WKiŁ</w:t>
            </w:r>
            <w:proofErr w:type="spellEnd"/>
            <w:r w:rsidRPr="00725C73">
              <w:rPr>
                <w:rFonts w:ascii="Times New Roman" w:hAnsi="Times New Roman" w:cs="Times New Roman"/>
              </w:rPr>
              <w:t>, Warszawa 2005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Filary S., Bezpieczeństwo w komunikacji powszechnej i transporcie: materiał dydaktyczny, Poznań 2010. 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Prochowski L., Żuchowski A.: Technika transportu ładunków, WKiŁ, Warszawa 2009.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Samochodowy Transport Krajowy i Międzynarodowy, pod red. D.Starkowski, K.Bieńczak, W. Zwierzycki Tom I, Tom II, Tom III, Systherm Technik, Poznań 2009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Technologie transportowe XXI wieku. Red. L. Mindur. Wydawnictwo Naukowe Instytutu Technologii Eksploatacji – PIB, Radom 2008.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Towpik K., Gołaszewski A., Kukulski J.: Infrastruktura transportu samochodowego.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Oficyna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wydawnicza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Politechniki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Warszawskiej</w:t>
            </w:r>
            <w:proofErr w:type="spellEnd"/>
            <w:r w:rsidRPr="00725C73">
              <w:rPr>
                <w:rFonts w:ascii="Times New Roman" w:hAnsi="Times New Roman" w:cs="Times New Roman"/>
              </w:rPr>
              <w:t>. Warszawa 2006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Akty prawne z zakresu transportu drogowego w Polsce i UE</w:t>
            </w:r>
          </w:p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</w:p>
        </w:tc>
      </w:tr>
      <w:tr w:rsidR="00A55FEE" w:rsidRPr="009E7B8A" w:rsidTr="00062FA6">
        <w:tc>
          <w:tcPr>
            <w:tcW w:w="266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Czasopisma</w:t>
            </w:r>
            <w:r>
              <w:rPr>
                <w:sz w:val="24"/>
                <w:szCs w:val="24"/>
              </w:rPr>
              <w:t xml:space="preserve"> branżowe: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Przewoźnik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proofErr w:type="spellStart"/>
            <w:r w:rsidRPr="00FD34FE">
              <w:rPr>
                <w:sz w:val="24"/>
                <w:szCs w:val="24"/>
              </w:rPr>
              <w:t>Truck</w:t>
            </w:r>
            <w:proofErr w:type="spellEnd"/>
            <w:r w:rsidRPr="00FD34FE">
              <w:rPr>
                <w:sz w:val="24"/>
                <w:szCs w:val="24"/>
              </w:rPr>
              <w:t xml:space="preserve"> &amp; Van 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TSL Biznes</w:t>
            </w:r>
          </w:p>
          <w:p w:rsidR="00A55FEE" w:rsidRPr="00092DD9" w:rsidRDefault="00A55FEE" w:rsidP="00092DD9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Gazeta Transportowa</w:t>
            </w:r>
          </w:p>
        </w:tc>
      </w:tr>
      <w:tr w:rsidR="00A55FEE" w:rsidRPr="009E7B8A" w:rsidTr="00062FA6">
        <w:tc>
          <w:tcPr>
            <w:tcW w:w="266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prezentacja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multimedialna</w:t>
            </w:r>
            <w:proofErr w:type="spellEnd"/>
            <w:r w:rsidRPr="00725C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, 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case study</w:t>
            </w: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z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dyskusją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praca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w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grupach</w:t>
            </w:r>
            <w:proofErr w:type="spellEnd"/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55FEE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55FEE" w:rsidRPr="009E7B8A" w:rsidTr="00062FA6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25C73">
              <w:rPr>
                <w:sz w:val="22"/>
                <w:szCs w:val="22"/>
              </w:rPr>
              <w:t>gzamin (test wielokrotnego wyboru + pytania otwarte)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01-03</w:t>
            </w:r>
          </w:p>
          <w:p w:rsidR="00A55FEE" w:rsidRPr="00725C73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c>
          <w:tcPr>
            <w:tcW w:w="8208" w:type="dxa"/>
            <w:gridSpan w:val="2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praca w grupach, </w:t>
            </w:r>
            <w:proofErr w:type="spellStart"/>
            <w:r w:rsidRPr="00725C73">
              <w:rPr>
                <w:sz w:val="22"/>
                <w:szCs w:val="22"/>
              </w:rPr>
              <w:t>case</w:t>
            </w:r>
            <w:proofErr w:type="spellEnd"/>
            <w:r w:rsidRPr="00725C73">
              <w:rPr>
                <w:sz w:val="22"/>
                <w:szCs w:val="22"/>
              </w:rPr>
              <w:t xml:space="preserve"> </w:t>
            </w:r>
            <w:proofErr w:type="spellStart"/>
            <w:r w:rsidRPr="00725C73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800" w:type="dxa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05</w:t>
            </w:r>
          </w:p>
        </w:tc>
      </w:tr>
      <w:tr w:rsidR="00A55FEE" w:rsidRPr="009E7B8A" w:rsidTr="00062FA6">
        <w:tc>
          <w:tcPr>
            <w:tcW w:w="8208" w:type="dxa"/>
            <w:gridSpan w:val="2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02-04</w:t>
            </w:r>
          </w:p>
        </w:tc>
      </w:tr>
      <w:tr w:rsidR="00A55FEE" w:rsidRPr="009E7B8A" w:rsidTr="00062FA6">
        <w:tc>
          <w:tcPr>
            <w:tcW w:w="2660" w:type="dxa"/>
            <w:tcBorders>
              <w:bottom w:val="single" w:sz="12" w:space="0" w:color="auto"/>
            </w:tcBorders>
          </w:tcPr>
          <w:p w:rsidR="00A55FEE" w:rsidRPr="009E7B8A" w:rsidRDefault="00A55FEE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55FEE" w:rsidRPr="00DE3B1E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egzamin pisemny – test wielokrotnego wyboru + pytania otwarte</w:t>
            </w:r>
            <w:r w:rsidRPr="00DE3B1E">
              <w:rPr>
                <w:sz w:val="22"/>
                <w:szCs w:val="22"/>
              </w:rPr>
              <w:t>(warunek zaliczenia testu uzyskanie 51%)</w:t>
            </w:r>
          </w:p>
          <w:p w:rsidR="00A55FEE" w:rsidRPr="00DE3B1E" w:rsidRDefault="00A55FEE" w:rsidP="00062FA6">
            <w:pPr>
              <w:jc w:val="both"/>
              <w:rPr>
                <w:sz w:val="22"/>
                <w:szCs w:val="22"/>
              </w:rPr>
            </w:pPr>
          </w:p>
          <w:p w:rsidR="00A55FEE" w:rsidRPr="00DE3B1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praca projektowa 80%, rozwiązywanie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, praca w grupach 20%</w:t>
            </w:r>
          </w:p>
          <w:p w:rsidR="00A55FEE" w:rsidRPr="00DE3B1E" w:rsidRDefault="00A55FEE" w:rsidP="00062FA6">
            <w:pPr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lastRenderedPageBreak/>
              <w:t xml:space="preserve">Ocena końcowa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 xml:space="preserve">% oceny z </w:t>
            </w:r>
            <w:r>
              <w:rPr>
                <w:sz w:val="22"/>
                <w:szCs w:val="22"/>
              </w:rPr>
              <w:t xml:space="preserve">projektu </w:t>
            </w:r>
            <w:r w:rsidRPr="00DE3B1E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50% oceny z wykładu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55FEE" w:rsidRPr="009E7B8A" w:rsidTr="00062FA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A55FEE" w:rsidRPr="009E7B8A" w:rsidRDefault="00A55FEE" w:rsidP="00062FA6">
            <w:pPr>
              <w:rPr>
                <w:color w:val="FF0000"/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vMerge/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55FEE" w:rsidRPr="008F0CEB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F0C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F0C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55FEE" w:rsidRPr="009E7B8A" w:rsidTr="00062FA6">
        <w:trPr>
          <w:trHeight w:val="253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A55FEE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55FEE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DD9" w:rsidRDefault="00092DD9" w:rsidP="00092D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  <w:p w:rsidR="00A55FEE" w:rsidRPr="009E7B8A" w:rsidRDefault="00092DD9" w:rsidP="00092D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1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p w:rsidR="00E40B0C" w:rsidRPr="00A55FEE" w:rsidRDefault="00E40B0C" w:rsidP="00A55FEE">
      <w:pPr>
        <w:rPr>
          <w:szCs w:val="22"/>
        </w:rPr>
      </w:pPr>
    </w:p>
    <w:sectPr w:rsidR="00E40B0C" w:rsidRPr="00A55FE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59E3"/>
    <w:rsid w:val="00092DD9"/>
    <w:rsid w:val="000C760A"/>
    <w:rsid w:val="001576BD"/>
    <w:rsid w:val="00183B8B"/>
    <w:rsid w:val="001D416F"/>
    <w:rsid w:val="001F1985"/>
    <w:rsid w:val="00335D56"/>
    <w:rsid w:val="00410D8C"/>
    <w:rsid w:val="00416716"/>
    <w:rsid w:val="004474A9"/>
    <w:rsid w:val="0050790E"/>
    <w:rsid w:val="00582141"/>
    <w:rsid w:val="005A5B46"/>
    <w:rsid w:val="00622034"/>
    <w:rsid w:val="00635B40"/>
    <w:rsid w:val="0072308A"/>
    <w:rsid w:val="007A28E9"/>
    <w:rsid w:val="007D63B6"/>
    <w:rsid w:val="00801B19"/>
    <w:rsid w:val="008020D5"/>
    <w:rsid w:val="008322AC"/>
    <w:rsid w:val="00865722"/>
    <w:rsid w:val="008B224B"/>
    <w:rsid w:val="008C358C"/>
    <w:rsid w:val="008F0CEB"/>
    <w:rsid w:val="009074ED"/>
    <w:rsid w:val="009E7B8A"/>
    <w:rsid w:val="009F5760"/>
    <w:rsid w:val="00A0703A"/>
    <w:rsid w:val="00A55FEE"/>
    <w:rsid w:val="00BF3EFC"/>
    <w:rsid w:val="00C60C15"/>
    <w:rsid w:val="00C83126"/>
    <w:rsid w:val="00C90A7E"/>
    <w:rsid w:val="00CB182B"/>
    <w:rsid w:val="00CE3A95"/>
    <w:rsid w:val="00D240F4"/>
    <w:rsid w:val="00D248C8"/>
    <w:rsid w:val="00D32F45"/>
    <w:rsid w:val="00D466D8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customStyle="1" w:styleId="Default">
    <w:name w:val="Default"/>
    <w:rsid w:val="00A55FEE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848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24</cp:revision>
  <dcterms:created xsi:type="dcterms:W3CDTF">2019-06-04T19:28:00Z</dcterms:created>
  <dcterms:modified xsi:type="dcterms:W3CDTF">2019-08-22T19:42:00Z</dcterms:modified>
</cp:coreProperties>
</file>